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retekstu"/>
        <w:jc w:val="right"/>
        <w:rPr>
          <w:rFonts w:ascii="Calibri" w:hAnsi="Calibri" w:cs="Calibri"/>
          <w:bCs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Załącznik </w:t>
      </w:r>
    </w:p>
    <w:p>
      <w:pPr>
        <w:pStyle w:val="Tretekstu"/>
        <w:jc w:val="right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do </w:t>
      </w:r>
      <w:r>
        <w:rPr>
          <w:rFonts w:ascii="Times New Roman" w:hAnsi="Times New Roman"/>
          <w:b w:val="false"/>
          <w:bCs w:val="false"/>
          <w:sz w:val="20"/>
          <w:szCs w:val="20"/>
        </w:rPr>
        <w:t>Z</w:t>
      </w: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arządzenia Nr </w:t>
      </w:r>
      <w:r>
        <w:rPr>
          <w:rFonts w:ascii="Times New Roman" w:hAnsi="Times New Roman"/>
          <w:b w:val="false"/>
          <w:bCs w:val="false"/>
          <w:sz w:val="20"/>
          <w:szCs w:val="20"/>
        </w:rPr>
        <w:t>120/2026</w:t>
      </w: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 </w:t>
      </w:r>
    </w:p>
    <w:p>
      <w:pPr>
        <w:pStyle w:val="Tretekstu"/>
        <w:jc w:val="right"/>
        <w:rPr>
          <w:rFonts w:ascii="Calibri" w:hAnsi="Calibri" w:cs="Calibri"/>
          <w:bCs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Wójta Gminy Świdnica </w:t>
      </w:r>
    </w:p>
    <w:p>
      <w:pPr>
        <w:pStyle w:val="Tretekstu"/>
        <w:jc w:val="right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z dnia </w:t>
      </w:r>
      <w:r>
        <w:rPr>
          <w:rFonts w:ascii="Times New Roman" w:hAnsi="Times New Roman"/>
          <w:b w:val="false"/>
          <w:bCs w:val="false"/>
          <w:sz w:val="20"/>
          <w:szCs w:val="20"/>
        </w:rPr>
        <w:t xml:space="preserve">16.09.2026 </w:t>
      </w:r>
      <w:r>
        <w:rPr>
          <w:rFonts w:ascii="Times New Roman" w:hAnsi="Times New Roman"/>
          <w:b w:val="false"/>
          <w:bCs w:val="false"/>
          <w:sz w:val="20"/>
          <w:szCs w:val="20"/>
        </w:rPr>
        <w:t>r.</w:t>
      </w:r>
    </w:p>
    <w:p>
      <w:pPr>
        <w:pStyle w:val="Normal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spacing w:lineRule="auto" w:line="240"/>
        <w:jc w:val="center"/>
        <w:rPr/>
      </w:pPr>
      <w:r>
        <w:rPr>
          <w:rFonts w:cs="Calibri" w:ascii="Calibri" w:hAnsi="Calibri"/>
          <w:b/>
          <w:sz w:val="22"/>
          <w:szCs w:val="22"/>
        </w:rPr>
        <w:t xml:space="preserve">Formularz konsultacyjny </w:t>
      </w:r>
    </w:p>
    <w:p>
      <w:pPr>
        <w:pStyle w:val="Normal"/>
        <w:spacing w:lineRule="auto" w:line="240"/>
        <w:jc w:val="center"/>
        <w:rPr/>
      </w:pPr>
      <w:r>
        <w:rPr>
          <w:rFonts w:cs="Calibri" w:ascii="Calibri" w:hAnsi="Calibri"/>
          <w:bCs/>
          <w:sz w:val="22"/>
          <w:szCs w:val="22"/>
        </w:rPr>
        <w:t>Konsultacje społeczne:</w:t>
      </w:r>
      <w:r>
        <w:rPr>
          <w:rFonts w:cs="Calibri" w:ascii="Calibri" w:hAnsi="Calibri"/>
          <w:b/>
          <w:sz w:val="22"/>
          <w:szCs w:val="22"/>
        </w:rPr>
        <w:t xml:space="preserve"> </w:t>
      </w:r>
      <w:bookmarkStart w:id="0" w:name="_Hlk191582211"/>
      <w:r>
        <w:rPr>
          <w:rFonts w:cs="Calibri" w:ascii="Calibri" w:hAnsi="Calibri"/>
          <w:bCs/>
          <w:sz w:val="22"/>
          <w:szCs w:val="22"/>
        </w:rPr>
        <w:t>projektu dokumentu pn. „</w:t>
      </w:r>
      <w:bookmarkEnd w:id="0"/>
      <w:r>
        <w:rPr>
          <w:rFonts w:cs="Calibri" w:ascii="Calibri" w:hAnsi="Calibri"/>
          <w:b/>
          <w:sz w:val="22"/>
          <w:szCs w:val="22"/>
        </w:rPr>
        <w:t xml:space="preserve">Diagnoza potrzeb i potencjału wspólnoty samorządowej w zakresie usług społecznych </w:t>
        <w:br/>
        <w:t>dla Gminy Świdnica”.</w:t>
      </w:r>
    </w:p>
    <w:p>
      <w:pPr>
        <w:pStyle w:val="Normal"/>
        <w:spacing w:lineRule="auto" w:line="240"/>
        <w:jc w:val="center"/>
        <w:rPr>
          <w:rFonts w:ascii="Calibri" w:hAnsi="Calibri" w:cs="Calibri"/>
          <w:b/>
          <w:b/>
          <w:sz w:val="22"/>
          <w:szCs w:val="22"/>
        </w:rPr>
      </w:pPr>
      <w:r>
        <w:rPr/>
      </w:r>
    </w:p>
    <w:p>
      <w:pPr>
        <w:pStyle w:val="Normal"/>
        <w:spacing w:lineRule="auto" w:line="240"/>
        <w:jc w:val="center"/>
        <w:rPr>
          <w:rFonts w:ascii="Calibri" w:hAnsi="Calibri" w:cs="Calibri"/>
          <w:b/>
          <w:b/>
          <w:sz w:val="22"/>
          <w:szCs w:val="22"/>
        </w:rPr>
      </w:pPr>
      <w:r>
        <w:rPr/>
      </w:r>
    </w:p>
    <w:p>
      <w:pPr>
        <w:pStyle w:val="Normal"/>
        <w:rPr/>
      </w:pPr>
      <w:r>
        <w:rPr>
          <w:rFonts w:cs="Calibri" w:ascii="Calibri" w:hAnsi="Calibri"/>
          <w:b/>
          <w:sz w:val="22"/>
          <w:szCs w:val="22"/>
        </w:rPr>
        <w:t>1. Informacja o zgłaszającym:</w:t>
        <w:tab/>
        <w:tab/>
      </w:r>
    </w:p>
    <w:tbl>
      <w:tblPr>
        <w:tblW w:w="14459" w:type="dxa"/>
        <w:jc w:val="left"/>
        <w:tblInd w:w="-1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252"/>
        <w:gridCol w:w="10206"/>
      </w:tblGrid>
      <w:tr>
        <w:trPr/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360" w:before="120" w:after="0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10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</w:tr>
      <w:tr>
        <w:trPr/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76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 xml:space="preserve">Reprezentowany podmiot </w:t>
            </w:r>
            <w:r>
              <w:rPr>
                <w:rFonts w:cs="Calibri" w:ascii="Calibri" w:hAnsi="Calibri"/>
                <w:bCs/>
                <w:sz w:val="20"/>
                <w:szCs w:val="20"/>
              </w:rPr>
              <w:t>(jeżeli dotyczy)</w:t>
            </w:r>
          </w:p>
        </w:tc>
        <w:tc>
          <w:tcPr>
            <w:tcW w:w="10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</w:r>
          </w:p>
        </w:tc>
      </w:tr>
      <w:tr>
        <w:trPr>
          <w:trHeight w:val="429" w:hRule="atLeast"/>
        </w:trPr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360" w:before="120" w:after="0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E-mail lub nr telefonu</w:t>
            </w:r>
          </w:p>
        </w:tc>
        <w:tc>
          <w:tcPr>
            <w:tcW w:w="10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  <w:tr>
        <w:trPr>
          <w:trHeight w:val="429" w:hRule="atLeast"/>
        </w:trPr>
        <w:tc>
          <w:tcPr>
            <w:tcW w:w="42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360" w:before="120" w:after="0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Data wypełnienia</w:t>
            </w:r>
          </w:p>
        </w:tc>
        <w:tc>
          <w:tcPr>
            <w:tcW w:w="10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rPr/>
      </w:pPr>
      <w:r>
        <w:rPr>
          <w:rFonts w:cs="Calibri" w:ascii="Calibri" w:hAnsi="Calibri"/>
          <w:b/>
          <w:sz w:val="22"/>
          <w:szCs w:val="22"/>
        </w:rPr>
        <w:t xml:space="preserve">2. Zgłaszana opinia lub propozycja zmiany zapisu </w:t>
      </w:r>
    </w:p>
    <w:tbl>
      <w:tblPr>
        <w:tblW w:w="14459" w:type="dxa"/>
        <w:jc w:val="left"/>
        <w:tblInd w:w="-1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16"/>
        <w:gridCol w:w="5154"/>
        <w:gridCol w:w="5386"/>
        <w:gridCol w:w="3402"/>
      </w:tblGrid>
      <w:tr>
        <w:trPr/>
        <w:tc>
          <w:tcPr>
            <w:tcW w:w="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sz w:val="22"/>
                <w:szCs w:val="22"/>
              </w:rPr>
              <w:t>Lp.</w:t>
            </w:r>
          </w:p>
        </w:tc>
        <w:tc>
          <w:tcPr>
            <w:tcW w:w="5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Nr strony i zapis w projekcie dokumentu pn. „Diagnoza potrzeb i potencjału wspólnoty samorządowej w zakresie usług społecznych dla Gminy Świdnica”, którego opinia dotyczy</w:t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/>
                <w:b/>
                <w:sz w:val="20"/>
                <w:szCs w:val="20"/>
              </w:rPr>
              <w:t>Opinia lub propozycja zmiany zapisu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AE9F7" w:themeFill="text2" w:themeFillTint="1a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sz w:val="20"/>
                <w:szCs w:val="20"/>
              </w:rPr>
              <w:t>Uzasadnienie</w:t>
            </w:r>
          </w:p>
        </w:tc>
      </w:tr>
      <w:tr>
        <w:trPr>
          <w:trHeight w:val="717" w:hRule="atLeast"/>
        </w:trPr>
        <w:tc>
          <w:tcPr>
            <w:tcW w:w="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</w:t>
            </w:r>
          </w:p>
        </w:tc>
        <w:tc>
          <w:tcPr>
            <w:tcW w:w="5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13" w:hRule="atLeast"/>
        </w:trPr>
        <w:tc>
          <w:tcPr>
            <w:tcW w:w="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2</w:t>
            </w:r>
          </w:p>
        </w:tc>
        <w:tc>
          <w:tcPr>
            <w:tcW w:w="5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695" w:hRule="atLeast"/>
        </w:trPr>
        <w:tc>
          <w:tcPr>
            <w:tcW w:w="5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3</w:t>
            </w:r>
          </w:p>
        </w:tc>
        <w:tc>
          <w:tcPr>
            <w:tcW w:w="51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3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Tretekstu"/>
        <w:jc w:val="both"/>
        <w:rPr>
          <w:rFonts w:ascii="Calibri" w:hAnsi="Calibri" w:cs="Calibri"/>
          <w:sz w:val="20"/>
          <w:szCs w:val="20"/>
          <w:u w:val="single"/>
        </w:rPr>
      </w:pPr>
      <w:r>
        <w:rPr>
          <w:b w:val="false"/>
          <w:bCs w:val="false"/>
          <w:sz w:val="20"/>
          <w:szCs w:val="20"/>
        </w:rPr>
        <w:t>Wypełniony formularz można dostarczyć:</w:t>
      </w:r>
    </w:p>
    <w:p>
      <w:pPr>
        <w:pStyle w:val="Tretekstu"/>
        <w:numPr>
          <w:ilvl w:val="0"/>
          <w:numId w:val="1"/>
        </w:numPr>
        <w:jc w:val="both"/>
        <w:rPr>
          <w:rFonts w:cs="Calibri"/>
        </w:rPr>
      </w:pPr>
      <w:r>
        <w:rPr>
          <w:b w:val="false"/>
          <w:bCs w:val="false"/>
          <w:sz w:val="20"/>
          <w:szCs w:val="20"/>
        </w:rPr>
        <w:t xml:space="preserve">za pośrednictwem poczty elektronicznej na adres: e-PUAP: /8496afrqgb/SkrytkaESP lub e-Doręczenia: AE:PL-18480-61866-DDHAF-11 </w:t>
      </w:r>
    </w:p>
    <w:p>
      <w:pPr>
        <w:pStyle w:val="Tretekstu"/>
        <w:numPr>
          <w:ilvl w:val="0"/>
          <w:numId w:val="1"/>
        </w:numPr>
        <w:jc w:val="both"/>
        <w:rPr>
          <w:rFonts w:cs="Calibri"/>
        </w:rPr>
      </w:pPr>
      <w:r>
        <w:rPr>
          <w:b w:val="false"/>
          <w:bCs w:val="false"/>
          <w:sz w:val="20"/>
          <w:szCs w:val="20"/>
        </w:rPr>
        <w:t xml:space="preserve">za pośrednictwem poczty tradycyjnej na adres: Gminny Ośrodek Pomocy Społecznej w Świdnicy, ul. B. Głowackiego 4, 58-100 Świdnica z dopiskiem: Konsultacje społeczne „Diagnoza potrzeb i potencjału wspólnoty samorządowej w zakresie usług społecznych dla Gminy Świdnica”.  </w:t>
      </w:r>
    </w:p>
    <w:p>
      <w:pPr>
        <w:pStyle w:val="Tretekstu"/>
        <w:numPr>
          <w:ilvl w:val="0"/>
          <w:numId w:val="1"/>
        </w:numPr>
        <w:jc w:val="both"/>
        <w:rPr>
          <w:rFonts w:cs="Calibri"/>
        </w:rPr>
      </w:pPr>
      <w:r>
        <w:rPr>
          <w:b w:val="false"/>
          <w:bCs w:val="false"/>
          <w:sz w:val="20"/>
          <w:szCs w:val="20"/>
        </w:rPr>
        <w:t xml:space="preserve">osobiście (w zaklejonej kopercie z dopiskiem: Konsultacje społeczne „Diagnoza potrzeb i potencjału wspólnoty samorządowej w zakresie usług społecznych dla Gminy Świdnica”) w sekretariacie Gminnego Ośrodka Pomocy Społecznej w Świdnicy, ul. ul. B. Głowackiego 4, 58-100 Świdnica, w godzinach pracy Ośrodka. </w:t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jc w:val="center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                                                                          ……………………………………………</w:t>
      </w:r>
    </w:p>
    <w:p>
      <w:pPr>
        <w:pStyle w:val="Normal"/>
        <w:spacing w:lineRule="auto" w:line="240"/>
        <w:jc w:val="center"/>
        <w:rPr/>
      </w:pPr>
      <w:r>
        <w:rPr>
          <w:b w:val="false"/>
          <w:bCs w:val="false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>
        <w:rPr>
          <w:b w:val="false"/>
          <w:bCs w:val="false"/>
          <w:sz w:val="20"/>
          <w:szCs w:val="20"/>
        </w:rPr>
        <w:t>czytelny podpis</w:t>
      </w:r>
    </w:p>
    <w:p>
      <w:pPr>
        <w:pStyle w:val="Normal"/>
        <w:spacing w:lineRule="auto" w:line="240"/>
        <w:jc w:val="center"/>
        <w:rPr>
          <w:b w:val="false"/>
          <w:b w:val="false"/>
          <w:bCs w:val="false"/>
          <w:sz w:val="20"/>
          <w:szCs w:val="20"/>
        </w:rPr>
      </w:pPr>
      <w:r>
        <w:rPr/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retekstu"/>
        <w:jc w:val="center"/>
        <w:rPr>
          <w:sz w:val="16"/>
          <w:szCs w:val="16"/>
        </w:rPr>
      </w:pPr>
      <w:r>
        <w:rPr>
          <w:b w:val="false"/>
          <w:bCs w:val="false"/>
          <w:sz w:val="16"/>
          <w:szCs w:val="16"/>
        </w:rPr>
        <w:t xml:space="preserve">  </w:t>
      </w:r>
      <w:r>
        <w:rPr>
          <w:b/>
          <w:bCs/>
          <w:sz w:val="16"/>
          <w:szCs w:val="16"/>
        </w:rPr>
        <w:t>Klauzula informacyjna</w:t>
      </w:r>
    </w:p>
    <w:p>
      <w:pPr>
        <w:pStyle w:val="Tretekstu"/>
        <w:jc w:val="center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sz w:val="16"/>
          <w:szCs w:val="16"/>
        </w:rPr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 xml:space="preserve">Zgodnie  z  art.  13  Rozporządzenia   Parlamentu   Europejskiego  i   Rady   (UE) 2016/679 z dnia 27 kwietnia 2016 r. w sprawie ochrony osób fizycznych w związku z przetwarzaniem danych osobowych i w sprawie swobodnego przepływu takich danych oraz uchylenia dyrektywy 95/46/WE  (4.5.2016 L 119/38 Dziennik Urzędowy Unii Europejskiej PL)    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16"/>
          <w:szCs w:val="16"/>
        </w:rPr>
      </w:pPr>
      <w:r>
        <w:rPr>
          <w:b w:val="false"/>
          <w:bCs w:val="false"/>
          <w:sz w:val="16"/>
          <w:szCs w:val="16"/>
        </w:rPr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informuję, że:</w:t>
      </w:r>
    </w:p>
    <w:p>
      <w:pPr>
        <w:pStyle w:val="Tretekstu"/>
        <w:numPr>
          <w:ilvl w:val="0"/>
          <w:numId w:val="2"/>
        </w:numPr>
        <w:rPr/>
      </w:pPr>
      <w:r>
        <w:rPr>
          <w:b w:val="false"/>
          <w:bCs w:val="false"/>
          <w:sz w:val="16"/>
          <w:szCs w:val="16"/>
        </w:rPr>
        <w:t xml:space="preserve">Administratorem Pani/Pana danych jest  Gminny Ośrodek Pomocy Społecznej w Świdnicy, ul. Bartosza Głowackiego 4,  58-100 Świdnica,  tel: 74 852 30 67, </w:t>
      </w:r>
      <w:r>
        <w:rPr>
          <w:b w:val="false"/>
          <w:bCs w:val="false"/>
          <w:sz w:val="16"/>
          <w:szCs w:val="16"/>
        </w:rPr>
        <w:t>adres</w:t>
      </w:r>
      <w:r>
        <w:rPr>
          <w:b w:val="false"/>
          <w:bCs w:val="false"/>
          <w:sz w:val="16"/>
          <w:szCs w:val="16"/>
        </w:rPr>
        <w:t xml:space="preserve"> </w:t>
      </w:r>
      <w:r>
        <w:rPr>
          <w:b w:val="false"/>
          <w:bCs w:val="false"/>
          <w:sz w:val="16"/>
          <w:szCs w:val="16"/>
        </w:rPr>
        <w:t>e</w:t>
      </w:r>
      <w:r>
        <w:rPr>
          <w:b w:val="false"/>
          <w:bCs w:val="false"/>
          <w:sz w:val="16"/>
          <w:szCs w:val="16"/>
        </w:rPr>
        <w:t xml:space="preserve">-mail </w:t>
      </w:r>
      <w:hyperlink r:id="rId2">
        <w:r>
          <w:rPr>
            <w:rStyle w:val="Czeinternetowe"/>
            <w:b w:val="false"/>
            <w:bCs w:val="false"/>
            <w:sz w:val="16"/>
            <w:szCs w:val="16"/>
          </w:rPr>
          <w:t>gops@gmina.swidnica.pl</w:t>
        </w:r>
      </w:hyperlink>
    </w:p>
    <w:p>
      <w:pPr>
        <w:pStyle w:val="Tretekstu"/>
        <w:numPr>
          <w:ilvl w:val="0"/>
          <w:numId w:val="2"/>
        </w:numPr>
        <w:rPr>
          <w:sz w:val="16"/>
          <w:szCs w:val="16"/>
        </w:rPr>
      </w:pPr>
      <w:r>
        <w:rPr>
          <w:b w:val="false"/>
          <w:bCs w:val="false"/>
          <w:sz w:val="16"/>
          <w:szCs w:val="16"/>
        </w:rPr>
        <w:t>Inspektorem ochrony danych w  Gminnym Ośrodku Pomocy Społecznej w Świdnicy  jest  Pan Krzysztof Olejniczak</w:t>
      </w:r>
    </w:p>
    <w:p>
      <w:pPr>
        <w:pStyle w:val="Tretekstu"/>
        <w:rPr/>
      </w:pPr>
      <w:r>
        <w:rPr>
          <w:b w:val="false"/>
          <w:bCs w:val="false"/>
          <w:sz w:val="16"/>
          <w:szCs w:val="16"/>
        </w:rPr>
        <w:t xml:space="preserve">Dane kontaktowe inspektora ochrony danych: tel.609 010 402,  adres e-mail: </w:t>
      </w:r>
      <w:hyperlink r:id="rId3">
        <w:r>
          <w:rPr>
            <w:rStyle w:val="Czeinternetowe"/>
            <w:b w:val="false"/>
            <w:bCs w:val="false"/>
            <w:sz w:val="16"/>
            <w:szCs w:val="16"/>
          </w:rPr>
          <w:t>krzysztof.olejniczak@comars.pl</w:t>
        </w:r>
      </w:hyperlink>
    </w:p>
    <w:p>
      <w:pPr>
        <w:pStyle w:val="Tretekstu"/>
        <w:numPr>
          <w:ilvl w:val="0"/>
          <w:numId w:val="3"/>
        </w:numPr>
        <w:rPr/>
      </w:pPr>
      <w:r>
        <w:rPr>
          <w:b w:val="false"/>
          <w:bCs w:val="false"/>
          <w:sz w:val="16"/>
          <w:szCs w:val="16"/>
        </w:rPr>
        <w:t xml:space="preserve">Pani/Pana  dane  osobowe   przetwarzane  będą w celu  przeprowadzenia konsultacji na podstawie art. 6 ust. 1 lit. e) rozporządzenia 2016/679 – w związku z art. 5a ust. 1 ustawy z dnia 8 marca 1990 r. o samorządzie gminnym oraz art. 21 ust. 5,  art. 22 ustawy z dnia </w:t>
      </w:r>
      <w:r>
        <w:rPr>
          <w:rStyle w:val="Mocnowyrniony"/>
          <w:b w:val="false"/>
          <w:bCs w:val="false"/>
          <w:sz w:val="16"/>
          <w:szCs w:val="16"/>
        </w:rPr>
        <w:t>19 lipca 2019 r. o realizowaniu usług społecznych przez centrum usług społecznych.</w:t>
      </w:r>
    </w:p>
    <w:p>
      <w:pPr>
        <w:pStyle w:val="Tretekstu"/>
        <w:numPr>
          <w:ilvl w:val="0"/>
          <w:numId w:val="4"/>
        </w:numPr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Pani/Pana dane osobowe przechowywane będą przez okres zgodny z Rzeczowym Wykazem Akt.</w:t>
      </w:r>
    </w:p>
    <w:p>
      <w:pPr>
        <w:pStyle w:val="Tretekstu"/>
        <w:numPr>
          <w:ilvl w:val="0"/>
          <w:numId w:val="4"/>
        </w:numPr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Ma Pani/Pan prawo do:</w:t>
        <w:tab/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dostępu do treści swoich danych;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żądania sprostowania lub usunięcia swoich danych;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żądania ograniczenia przetwarzania;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przeniesienia swoich danych;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wniesienia sprzeciwu;</w:t>
      </w:r>
    </w:p>
    <w:p>
      <w:pPr>
        <w:pStyle w:val="Tretekstu"/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-</w:t>
        <w:tab/>
        <w:t>cofnięcia zgody na przetwarzanie, jeśli dokonuje się ono na podstawie dobrowolnej zgody (nie wpływa to wszakże na legalność przetwarzania danych między udzieleniem zgody a jej cofnięciem).</w:t>
      </w:r>
    </w:p>
    <w:p>
      <w:pPr>
        <w:pStyle w:val="Tretekstu"/>
        <w:numPr>
          <w:ilvl w:val="0"/>
          <w:numId w:val="5"/>
        </w:numPr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Ma Pani/Pan prawo do wniesienia skargi Prezesa Urzędu Ochrony Danych gdy uzna Pani/Pan, że przetwarzanie dotyczących Pani/Pana danych osobowych narusza przepisy ogólnego rozporządzenia o ochronie danych osobowych z dnia 27 kwietnia 2016r.</w:t>
      </w:r>
    </w:p>
    <w:p>
      <w:pPr>
        <w:pStyle w:val="Tretekstu"/>
        <w:numPr>
          <w:ilvl w:val="0"/>
          <w:numId w:val="5"/>
        </w:numPr>
        <w:rPr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Podanie przez Panią/Pana danych osobowych jest konieczne do realizacji zadań Ośrodka.</w:t>
      </w:r>
    </w:p>
    <w:p>
      <w:pPr>
        <w:pStyle w:val="Tretekstu"/>
        <w:numPr>
          <w:ilvl w:val="0"/>
          <w:numId w:val="5"/>
        </w:numPr>
        <w:rPr>
          <w:rStyle w:val="Strong"/>
          <w:rFonts w:ascii="Times New Roman" w:hAnsi="Times New Roman"/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16"/>
          <w:szCs w:val="16"/>
        </w:rPr>
        <w:t>Gminny Ośrodek  Pomocy Społecznej w Świdnicy  nie prowadzi zautomatyzowanego przetwarzania danych w formie profilowania.</w:t>
      </w:r>
    </w:p>
    <w:p>
      <w:pPr>
        <w:pStyle w:val="Tretekstu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909955</wp:posOffset>
                </wp:positionH>
                <wp:positionV relativeFrom="paragraph">
                  <wp:posOffset>635</wp:posOffset>
                </wp:positionV>
                <wp:extent cx="15875" cy="282575"/>
                <wp:effectExtent l="0" t="0" r="0" b="0"/>
                <wp:wrapSquare wrapText="bothSides"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" cy="28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opka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54000" rIns="54000" tIns="54000" bIns="5400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71.65pt;margin-top:0.05pt;width:1.15pt;height:22.15pt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opka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                                                                                                                       </w:t>
      </w:r>
    </w:p>
    <w:sectPr>
      <w:headerReference w:type="default" r:id="rId4"/>
      <w:footerReference w:type="default" r:id="rId5"/>
      <w:type w:val="nextPage"/>
      <w:pgSz w:orient="landscape" w:w="16838" w:h="11906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right="360" w:hanging="0"/>
      <w:jc w:val="both"/>
      <w:rPr>
        <w:sz w:val="22"/>
        <w:szCs w:val="18"/>
      </w:rPr>
    </w:pPr>
    <w:r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8740" cy="174625"/>
              <wp:effectExtent l="0" t="0" r="0" b="0"/>
              <wp:wrapSquare wrapText="bothSides"/>
              <wp:docPr id="4" name="Ramk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2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opka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amka2" stroked="f" style="position:absolute;margin-left:694pt;margin-top:0.05pt;width:6.1pt;height:13.6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opka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szCs w:val="20"/>
      </w:rPr>
      <w:t xml:space="preserve">Projekt pn. </w:t>
    </w:r>
    <w:r>
      <w:rPr>
        <w:b/>
        <w:bCs/>
        <w:sz w:val="20"/>
        <w:szCs w:val="20"/>
      </w:rPr>
      <w:t>„Rozwój lokalnych usług społecznych w Gminie Świdnica poprzez utworzenie CUS</w:t>
    </w:r>
    <w:r>
      <w:rPr>
        <w:sz w:val="20"/>
        <w:szCs w:val="20"/>
      </w:rPr>
      <w:t xml:space="preserve">” nr: </w:t>
    </w:r>
    <w:r>
      <w:rPr>
        <w:b/>
        <w:bCs/>
        <w:sz w:val="20"/>
        <w:szCs w:val="20"/>
      </w:rPr>
      <w:t xml:space="preserve">FEDS.07.07-IP.02.0015/25-00 </w:t>
    </w:r>
    <w:r>
      <w:rPr>
        <w:sz w:val="20"/>
        <w:szCs w:val="20"/>
      </w:rPr>
      <w:t xml:space="preserve">w ramach </w:t>
    </w:r>
    <w:r>
      <w:rPr>
        <w:b/>
        <w:bCs/>
        <w:sz w:val="20"/>
        <w:szCs w:val="20"/>
      </w:rPr>
      <w:t xml:space="preserve">Priorytetu nr 7 </w:t>
    </w:r>
    <w:r>
      <w:rPr>
        <w:sz w:val="20"/>
        <w:szCs w:val="20"/>
      </w:rPr>
      <w:t>Fundusze Europejskie na rzecz rynku pracy i wyłączenia społecznego na Dolnym śląsku, Działania nr 7.7 Rozwój usług społecznych i zdrowotnych, Programu Fundusze Europejskie dla Dolnego Śląska 2021–2027 współfinansowanego ze środków Europejskiego Funduszu Społecznego Plus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114300" distR="114300" simplePos="0" locked="0" layoutInCell="1" allowOverlap="1" relativeHeight="2">
          <wp:simplePos x="0" y="0"/>
          <wp:positionH relativeFrom="column">
            <wp:posOffset>909955</wp:posOffset>
          </wp:positionH>
          <wp:positionV relativeFrom="paragraph">
            <wp:posOffset>-344805</wp:posOffset>
          </wp:positionV>
          <wp:extent cx="6639560" cy="695960"/>
          <wp:effectExtent l="0" t="0" r="0" b="0"/>
          <wp:wrapTight wrapText="bothSides">
            <wp:wrapPolygon edited="0">
              <wp:start x="-41" y="0"/>
              <wp:lineTo x="-41" y="21234"/>
              <wp:lineTo x="21498" y="21234"/>
              <wp:lineTo x="21498" y="0"/>
              <wp:lineTo x="-41" y="0"/>
            </wp:wrapPolygon>
          </wp:wrapTight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39560" cy="695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 w:val="false"/>
        <w:szCs w:val="20"/>
        <w:rFonts w:cs="OpenSymbol;Arial Unicode M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;Arial Unicode M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;Arial Unicode M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  <w:szCs w:val="20"/>
        <w:rFonts w:cs="OpenSymbol;Arial Unicode M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;Arial Unicode M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;Arial Unicode M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  <w:rFonts w:cs="OpenSymbol;Arial Unicode M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;Arial Unicode M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;Arial Unicode MS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  <w:rFonts w:cs="OpenSymbol;Arial Unicode M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;Arial Unicode M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;Arial Unicode M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0"/>
        <w:szCs w:val="20"/>
        <w:rFonts w:cs="OpenSymbol;Arial Unicode M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;Arial Unicode M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;Arial Unicode M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  <w:rFonts w:cs="OpenSymbol;Arial Unicode M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;Arial Unicode M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;Arial Unicode MS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 w:val="false"/>
        <w:rFonts w:cs="OpenSymbol;Arial Unicode M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;Arial Unicode M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;Arial Unicode M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;Arial Unicode M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;Arial Unicode M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;Arial Unicode M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;Arial Unicode M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;Arial Unicode M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;Arial Unicode M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b w:val="false"/>
        <w:rFonts w:cs="OpenSymbol;Arial Unicode M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;Arial Unicode M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;Arial Unicode M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;Arial Unicode M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;Arial Unicode M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;Arial Unicode M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;Arial Unicode M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;Arial Unicode M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;Arial Unicode MS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8096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rsid w:val="00b80963"/>
    <w:rPr>
      <w:color w:val="0000FF"/>
      <w:u w:val="single"/>
    </w:rPr>
  </w:style>
  <w:style w:type="character" w:styleId="Pagenumber">
    <w:name w:val="page number"/>
    <w:basedOn w:val="DefaultParagraphFont"/>
    <w:qFormat/>
    <w:rsid w:val="00b80963"/>
    <w:rPr/>
  </w:style>
  <w:style w:type="character" w:styleId="UnresolvedMention">
    <w:name w:val="Unresolved Mention"/>
    <w:uiPriority w:val="99"/>
    <w:semiHidden/>
    <w:unhideWhenUsed/>
    <w:qFormat/>
    <w:rsid w:val="00b4104d"/>
    <w:rPr>
      <w:color w:val="605E5C"/>
      <w:shd w:fill="E1DFDD" w:val="clear"/>
    </w:rPr>
  </w:style>
  <w:style w:type="character" w:styleId="Strong">
    <w:name w:val="Strong"/>
    <w:uiPriority w:val="22"/>
    <w:qFormat/>
    <w:rsid w:val="00d14042"/>
    <w:rPr>
      <w:b/>
      <w:bCs/>
    </w:rPr>
  </w:style>
  <w:style w:type="character" w:styleId="NagwekZnak" w:customStyle="1">
    <w:name w:val="Nagłówek Znak"/>
    <w:basedOn w:val="DefaultParagraphFont"/>
    <w:uiPriority w:val="99"/>
    <w:qFormat/>
    <w:rsid w:val="00923d7c"/>
    <w:rPr>
      <w:sz w:val="24"/>
      <w:szCs w:val="24"/>
    </w:rPr>
  </w:style>
  <w:style w:type="character" w:styleId="WW8Num10z0">
    <w:name w:val="WW8Num10z0"/>
    <w:qFormat/>
    <w:rPr>
      <w:rFonts w:ascii="Symbol" w:hAnsi="Symbol" w:cs="OpenSymbol;Arial Unicode MS"/>
      <w:sz w:val="20"/>
      <w:szCs w:val="20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1z0">
    <w:name w:val="WW8Num11z0"/>
    <w:qFormat/>
    <w:rPr>
      <w:rFonts w:ascii="Symbol" w:hAnsi="Symbol" w:cs="OpenSymbol;Arial Unicode MS"/>
      <w:sz w:val="20"/>
      <w:szCs w:val="20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Mocnowyrniony">
    <w:name w:val="Mocno wyróżniony"/>
    <w:qFormat/>
    <w:rPr>
      <w:b/>
      <w:bCs/>
    </w:rPr>
  </w:style>
  <w:style w:type="character" w:styleId="WW8Num12z0">
    <w:name w:val="WW8Num12z0"/>
    <w:qFormat/>
    <w:rPr>
      <w:rFonts w:ascii="Symbol" w:hAnsi="Symbol" w:cs="OpenSymbol;Arial Unicode MS"/>
    </w:rPr>
  </w:style>
  <w:style w:type="character" w:styleId="WW8Num12z1">
    <w:name w:val="WW8Num12z1"/>
    <w:qFormat/>
    <w:rPr>
      <w:rFonts w:ascii="OpenSymbol;Arial Unicode MS" w:hAnsi="OpenSymbol;Arial Unicode MS" w:cs="OpenSymbol;Arial Unicode MS"/>
    </w:rPr>
  </w:style>
  <w:style w:type="character" w:styleId="WW8Num13z0">
    <w:name w:val="WW8Num13z0"/>
    <w:qFormat/>
    <w:rPr>
      <w:rFonts w:ascii="Symbol" w:hAnsi="Symbol" w:cs="OpenSymbol;Arial Unicode MS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ListLabel1">
    <w:name w:val="ListLabel 1"/>
    <w:qFormat/>
    <w:rPr>
      <w:rFonts w:ascii="Times New Roman" w:hAnsi="Times New Roman" w:cs="OpenSymbol;Arial Unicode MS"/>
      <w:b w:val="false"/>
      <w:sz w:val="20"/>
      <w:szCs w:val="20"/>
    </w:rPr>
  </w:style>
  <w:style w:type="character" w:styleId="ListLabel2">
    <w:name w:val="ListLabel 2"/>
    <w:qFormat/>
    <w:rPr>
      <w:rFonts w:cs="OpenSymbol;Arial Unicode MS"/>
    </w:rPr>
  </w:style>
  <w:style w:type="character" w:styleId="ListLabel3">
    <w:name w:val="ListLabel 3"/>
    <w:qFormat/>
    <w:rPr>
      <w:rFonts w:cs="OpenSymbol;Arial Unicode MS"/>
    </w:rPr>
  </w:style>
  <w:style w:type="character" w:styleId="ListLabel4">
    <w:name w:val="ListLabel 4"/>
    <w:qFormat/>
    <w:rPr>
      <w:rFonts w:cs="OpenSymbol;Arial Unicode MS"/>
      <w:sz w:val="20"/>
      <w:szCs w:val="20"/>
    </w:rPr>
  </w:style>
  <w:style w:type="character" w:styleId="ListLabel5">
    <w:name w:val="ListLabel 5"/>
    <w:qFormat/>
    <w:rPr>
      <w:rFonts w:cs="OpenSymbol;Arial Unicode MS"/>
    </w:rPr>
  </w:style>
  <w:style w:type="character" w:styleId="ListLabel6">
    <w:name w:val="ListLabel 6"/>
    <w:qFormat/>
    <w:rPr>
      <w:rFonts w:cs="OpenSymbol;Arial Unicode MS"/>
    </w:rPr>
  </w:style>
  <w:style w:type="character" w:styleId="ListLabel7">
    <w:name w:val="ListLabel 7"/>
    <w:qFormat/>
    <w:rPr>
      <w:rFonts w:cs="OpenSymbol;Arial Unicode MS"/>
      <w:sz w:val="20"/>
      <w:szCs w:val="20"/>
    </w:rPr>
  </w:style>
  <w:style w:type="character" w:styleId="ListLabel8">
    <w:name w:val="ListLabel 8"/>
    <w:qFormat/>
    <w:rPr>
      <w:rFonts w:cs="OpenSymbol;Arial Unicode MS"/>
    </w:rPr>
  </w:style>
  <w:style w:type="character" w:styleId="ListLabel9">
    <w:name w:val="ListLabel 9"/>
    <w:qFormat/>
    <w:rPr>
      <w:rFonts w:cs="OpenSymbol;Arial Unicode MS"/>
    </w:rPr>
  </w:style>
  <w:style w:type="character" w:styleId="ListLabel10">
    <w:name w:val="ListLabel 10"/>
    <w:qFormat/>
    <w:rPr>
      <w:rFonts w:cs="OpenSymbol;Arial Unicode MS"/>
      <w:sz w:val="20"/>
      <w:szCs w:val="20"/>
    </w:rPr>
  </w:style>
  <w:style w:type="character" w:styleId="ListLabel11">
    <w:name w:val="ListLabel 11"/>
    <w:qFormat/>
    <w:rPr>
      <w:rFonts w:cs="OpenSymbol;Arial Unicode MS"/>
    </w:rPr>
  </w:style>
  <w:style w:type="character" w:styleId="ListLabel12">
    <w:name w:val="ListLabel 12"/>
    <w:qFormat/>
    <w:rPr>
      <w:rFonts w:cs="OpenSymbol;Arial Unicode MS"/>
    </w:rPr>
  </w:style>
  <w:style w:type="character" w:styleId="ListLabel13">
    <w:name w:val="ListLabel 13"/>
    <w:qFormat/>
    <w:rPr>
      <w:rFonts w:cs="OpenSymbol;Arial Unicode MS"/>
      <w:sz w:val="20"/>
      <w:szCs w:val="20"/>
    </w:rPr>
  </w:style>
  <w:style w:type="character" w:styleId="ListLabel14">
    <w:name w:val="ListLabel 14"/>
    <w:qFormat/>
    <w:rPr>
      <w:rFonts w:cs="OpenSymbol;Arial Unicode MS"/>
    </w:rPr>
  </w:style>
  <w:style w:type="character" w:styleId="ListLabel15">
    <w:name w:val="ListLabel 15"/>
    <w:qFormat/>
    <w:rPr>
      <w:rFonts w:cs="OpenSymbol;Arial Unicode MS"/>
    </w:rPr>
  </w:style>
  <w:style w:type="character" w:styleId="ListLabel16">
    <w:name w:val="ListLabel 16"/>
    <w:qFormat/>
    <w:rPr>
      <w:rFonts w:cs="OpenSymbol;Arial Unicode MS"/>
      <w:sz w:val="20"/>
      <w:szCs w:val="20"/>
    </w:rPr>
  </w:style>
  <w:style w:type="character" w:styleId="ListLabel17">
    <w:name w:val="ListLabel 17"/>
    <w:qFormat/>
    <w:rPr>
      <w:rFonts w:cs="OpenSymbol;Arial Unicode MS"/>
    </w:rPr>
  </w:style>
  <w:style w:type="character" w:styleId="ListLabel18">
    <w:name w:val="ListLabel 18"/>
    <w:qFormat/>
    <w:rPr>
      <w:rFonts w:cs="OpenSymbol;Arial Unicode MS"/>
    </w:rPr>
  </w:style>
  <w:style w:type="character" w:styleId="ListLabel19">
    <w:name w:val="ListLabel 19"/>
    <w:qFormat/>
    <w:rPr>
      <w:rFonts w:ascii="Times New Roman" w:hAnsi="Times New Roman" w:cs="OpenSymbol;Arial Unicode MS"/>
      <w:b w:val="false"/>
      <w:sz w:val="20"/>
    </w:rPr>
  </w:style>
  <w:style w:type="character" w:styleId="ListLabel20">
    <w:name w:val="ListLabel 20"/>
    <w:qFormat/>
    <w:rPr>
      <w:rFonts w:cs="OpenSymbol;Arial Unicode MS"/>
    </w:rPr>
  </w:style>
  <w:style w:type="character" w:styleId="ListLabel21">
    <w:name w:val="ListLabel 21"/>
    <w:qFormat/>
    <w:rPr>
      <w:rFonts w:cs="OpenSymbol;Arial Unicode MS"/>
    </w:rPr>
  </w:style>
  <w:style w:type="character" w:styleId="ListLabel22">
    <w:name w:val="ListLabel 22"/>
    <w:qFormat/>
    <w:rPr>
      <w:rFonts w:cs="OpenSymbol;Arial Unicode MS"/>
    </w:rPr>
  </w:style>
  <w:style w:type="character" w:styleId="ListLabel23">
    <w:name w:val="ListLabel 23"/>
    <w:qFormat/>
    <w:rPr>
      <w:rFonts w:cs="OpenSymbol;Arial Unicode MS"/>
    </w:rPr>
  </w:style>
  <w:style w:type="character" w:styleId="ListLabel24">
    <w:name w:val="ListLabel 24"/>
    <w:qFormat/>
    <w:rPr>
      <w:rFonts w:cs="OpenSymbol;Arial Unicode MS"/>
    </w:rPr>
  </w:style>
  <w:style w:type="character" w:styleId="ListLabel25">
    <w:name w:val="ListLabel 25"/>
    <w:qFormat/>
    <w:rPr>
      <w:rFonts w:cs="OpenSymbol;Arial Unicode MS"/>
    </w:rPr>
  </w:style>
  <w:style w:type="character" w:styleId="ListLabel26">
    <w:name w:val="ListLabel 26"/>
    <w:qFormat/>
    <w:rPr>
      <w:rFonts w:cs="OpenSymbol;Arial Unicode MS"/>
    </w:rPr>
  </w:style>
  <w:style w:type="character" w:styleId="ListLabel27">
    <w:name w:val="ListLabel 27"/>
    <w:qFormat/>
    <w:rPr>
      <w:rFonts w:cs="OpenSymbol;Arial Unicode MS"/>
    </w:rPr>
  </w:style>
  <w:style w:type="character" w:styleId="ListLabel28">
    <w:name w:val="ListLabel 28"/>
    <w:qFormat/>
    <w:rPr>
      <w:rFonts w:ascii="Times New Roman" w:hAnsi="Times New Roman" w:cs="OpenSymbol;Arial Unicode MS"/>
      <w:b w:val="false"/>
      <w:sz w:val="20"/>
    </w:rPr>
  </w:style>
  <w:style w:type="character" w:styleId="ListLabel29">
    <w:name w:val="ListLabel 29"/>
    <w:qFormat/>
    <w:rPr>
      <w:rFonts w:cs="OpenSymbol;Arial Unicode MS"/>
    </w:rPr>
  </w:style>
  <w:style w:type="character" w:styleId="ListLabel30">
    <w:name w:val="ListLabel 30"/>
    <w:qFormat/>
    <w:rPr>
      <w:rFonts w:cs="OpenSymbol;Arial Unicode MS"/>
    </w:rPr>
  </w:style>
  <w:style w:type="character" w:styleId="ListLabel31">
    <w:name w:val="ListLabel 31"/>
    <w:qFormat/>
    <w:rPr>
      <w:rFonts w:cs="OpenSymbol;Arial Unicode MS"/>
    </w:rPr>
  </w:style>
  <w:style w:type="character" w:styleId="ListLabel32">
    <w:name w:val="ListLabel 32"/>
    <w:qFormat/>
    <w:rPr>
      <w:rFonts w:cs="OpenSymbol;Arial Unicode MS"/>
    </w:rPr>
  </w:style>
  <w:style w:type="character" w:styleId="ListLabel33">
    <w:name w:val="ListLabel 33"/>
    <w:qFormat/>
    <w:rPr>
      <w:rFonts w:cs="OpenSymbol;Arial Unicode MS"/>
    </w:rPr>
  </w:style>
  <w:style w:type="character" w:styleId="ListLabel34">
    <w:name w:val="ListLabel 34"/>
    <w:qFormat/>
    <w:rPr>
      <w:rFonts w:cs="OpenSymbol;Arial Unicode MS"/>
    </w:rPr>
  </w:style>
  <w:style w:type="character" w:styleId="ListLabel35">
    <w:name w:val="ListLabel 35"/>
    <w:qFormat/>
    <w:rPr>
      <w:rFonts w:cs="OpenSymbol;Arial Unicode MS"/>
    </w:rPr>
  </w:style>
  <w:style w:type="character" w:styleId="ListLabel36">
    <w:name w:val="ListLabel 36"/>
    <w:qFormat/>
    <w:rPr>
      <w:rFonts w:cs="OpenSymbol;Arial Unicode M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b80963"/>
    <w:pPr>
      <w:jc w:val="both"/>
    </w:pPr>
    <w:rPr>
      <w:b/>
      <w:bCs/>
      <w:color w:val="000000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rsid w:val="00b80963"/>
    <w:pPr>
      <w:tabs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d14042"/>
    <w:pPr>
      <w:spacing w:beforeAutospacing="1" w:afterAutospacing="1"/>
    </w:pPr>
    <w:rPr/>
  </w:style>
  <w:style w:type="paragraph" w:styleId="ListParagraph">
    <w:name w:val="List Paragraph"/>
    <w:basedOn w:val="Normal"/>
    <w:uiPriority w:val="34"/>
    <w:qFormat/>
    <w:rsid w:val="009910e3"/>
    <w:pPr>
      <w:spacing w:lineRule="auto" w:line="259" w:before="0" w:after="16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Gwka">
    <w:name w:val="Header"/>
    <w:basedOn w:val="Normal"/>
    <w:link w:val="NagwekZnak"/>
    <w:uiPriority w:val="99"/>
    <w:unhideWhenUsed/>
    <w:rsid w:val="00923d7c"/>
    <w:pPr>
      <w:tabs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paragraph" w:styleId="Standard">
    <w:name w:val="Standard"/>
    <w:qFormat/>
    <w:pPr>
      <w:widowControl w:val="false"/>
      <w:suppressAutoHyphens w:val="true"/>
      <w:bidi w:val="0"/>
      <w:jc w:val="left"/>
      <w:textAlignment w:val="baseline"/>
    </w:pPr>
    <w:rPr>
      <w:rFonts w:ascii="Times New Roman" w:hAnsi="Times New Roman" w:eastAsia="Lucida Sans Unicode" w:cs="Mangal"/>
      <w:color w:val="00000A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ops@gmina.swidnica.pl" TargetMode="External"/><Relationship Id="rId3" Type="http://schemas.openxmlformats.org/officeDocument/2006/relationships/hyperlink" Target="mailto:krzysztof.olejniczak@comars.pl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19BC2-07B6-46D2-A135-9C5D7BEAA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LibreOffice/5.1.3.2$Windows_x86 LibreOffice_project/644e4637d1d8544fd9f56425bd6cec110e49301b</Application>
  <Pages>2</Pages>
  <Words>531</Words>
  <Characters>3361</Characters>
  <CharactersWithSpaces>4312</CharactersWithSpaces>
  <Paragraphs>46</Paragraphs>
  <Company>Urząd Marszałkowski Województwa Podlaskiego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2026-09-15T09:14:00Z</dcterms:created>
  <dc:creator>eliza.szadkowska</dc:creator>
  <dc:description/>
  <dc:language>pl-PL</dc:language>
  <cp:lastModifiedBy/>
  <cp:lastPrinted>2026-09-16T12:08:13Z</cp:lastPrinted>
  <dcterms:modified xsi:type="dcterms:W3CDTF">2026-09-16T12:08:17Z</dcterms:modified>
  <cp:revision>10</cp:revision>
  <dc:subject/>
  <dc:title>FORMULARZ ZGŁASZANIA UWAG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Urząd Marszałkowski Województwa Podlaskiego</vt:lpwstr>
  </property>
</Properties>
</file>